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4742"/>
        <w:gridCol w:w="2557"/>
      </w:tblGrid>
      <w:tr w:rsidR="00B00180" w:rsidRPr="009770C4" w:rsidTr="003A754E">
        <w:trPr>
          <w:trHeight w:val="623"/>
          <w:jc w:val="center"/>
        </w:trPr>
        <w:tc>
          <w:tcPr>
            <w:tcW w:w="2759" w:type="dxa"/>
            <w:vAlign w:val="center"/>
            <w:hideMark/>
          </w:tcPr>
          <w:p w:rsidR="00B00180" w:rsidRPr="009770C4" w:rsidRDefault="00B00180" w:rsidP="009770C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770C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212725</wp:posOffset>
                  </wp:positionH>
                  <wp:positionV relativeFrom="margin">
                    <wp:posOffset>95885</wp:posOffset>
                  </wp:positionV>
                  <wp:extent cx="1068705" cy="1068705"/>
                  <wp:effectExtent l="19050" t="0" r="0" b="0"/>
                  <wp:wrapSquare wrapText="bothSides"/>
                  <wp:docPr id="2" name="Immagine 2" descr="Risultati immagini per comune di rav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comune di rav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2" w:type="dxa"/>
            <w:hideMark/>
          </w:tcPr>
          <w:p w:rsidR="00B00180" w:rsidRPr="009770C4" w:rsidRDefault="00B00180" w:rsidP="00D804FA">
            <w:pPr>
              <w:pStyle w:val="Titolo1"/>
              <w:spacing w:after="120"/>
              <w:jc w:val="left"/>
              <w:rPr>
                <w:rFonts w:asciiTheme="minorHAnsi" w:hAnsiTheme="minorHAnsi" w:cstheme="minorHAnsi"/>
                <w:b/>
                <w:i w:val="0"/>
                <w:iCs/>
                <w:smallCaps/>
                <w:position w:val="-20"/>
                <w:sz w:val="52"/>
              </w:rPr>
            </w:pPr>
            <w:r w:rsidRPr="009770C4">
              <w:rPr>
                <w:rFonts w:asciiTheme="minorHAnsi" w:hAnsiTheme="minorHAnsi" w:cstheme="minorHAnsi"/>
                <w:b/>
                <w:i w:val="0"/>
                <w:iCs/>
                <w:smallCaps/>
                <w:position w:val="-20"/>
                <w:sz w:val="52"/>
              </w:rPr>
              <w:t>Comune di Ravello</w:t>
            </w:r>
          </w:p>
          <w:p w:rsidR="00B00180" w:rsidRPr="00D804FA" w:rsidRDefault="00D804FA" w:rsidP="00D804FA">
            <w:pPr>
              <w:pStyle w:val="Corpodeltesto2"/>
              <w:spacing w:after="12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D804FA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                       </w:t>
            </w:r>
            <w:r w:rsidR="00B00180" w:rsidRPr="00D804FA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Provincia di Salerno</w:t>
            </w:r>
          </w:p>
          <w:p w:rsidR="00B00180" w:rsidRPr="009770C4" w:rsidRDefault="00D804FA" w:rsidP="00D804FA">
            <w:pPr>
              <w:pStyle w:val="Corpodeltesto2"/>
              <w:spacing w:after="120"/>
              <w:ind w:right="-344"/>
              <w:jc w:val="left"/>
              <w:rPr>
                <w:rFonts w:asciiTheme="minorHAnsi" w:hAnsiTheme="minorHAnsi" w:cstheme="minorHAnsi"/>
                <w:b/>
                <w:bCs/>
                <w:iCs w:val="0"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Cs w:val="0"/>
                <w:sz w:val="24"/>
                <w:szCs w:val="32"/>
              </w:rPr>
              <w:t xml:space="preserve">                     </w:t>
            </w:r>
            <w:r w:rsidR="00B00180" w:rsidRPr="009770C4">
              <w:rPr>
                <w:rFonts w:asciiTheme="minorHAnsi" w:hAnsiTheme="minorHAnsi" w:cstheme="minorHAnsi"/>
                <w:b/>
                <w:bCs/>
                <w:iCs w:val="0"/>
                <w:sz w:val="24"/>
                <w:szCs w:val="32"/>
              </w:rPr>
              <w:t>Città della Musica</w:t>
            </w:r>
          </w:p>
          <w:p w:rsidR="00B00180" w:rsidRPr="009770C4" w:rsidRDefault="00D804FA" w:rsidP="00D804FA">
            <w:pPr>
              <w:pStyle w:val="Corpodeltesto2"/>
              <w:spacing w:after="12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="00B00180" w:rsidRPr="009770C4">
              <w:rPr>
                <w:rFonts w:asciiTheme="minorHAnsi" w:hAnsiTheme="minorHAnsi" w:cstheme="minorHAnsi"/>
                <w:b/>
              </w:rPr>
              <w:t xml:space="preserve">--------------------- </w:t>
            </w:r>
            <w:r w:rsidR="00B00180" w:rsidRPr="009770C4">
              <w:rPr>
                <w:rFonts w:asciiTheme="minorHAnsi" w:hAnsiTheme="minorHAnsi" w:cstheme="minorHAnsi"/>
                <w:b/>
              </w:rPr>
              <w:sym w:font="Wingdings" w:char="F075"/>
            </w:r>
            <w:r w:rsidR="00B00180" w:rsidRPr="009770C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00180" w:rsidRPr="009770C4">
              <w:rPr>
                <w:rFonts w:asciiTheme="minorHAnsi" w:hAnsiTheme="minorHAnsi" w:cstheme="minorHAnsi"/>
                <w:b/>
              </w:rPr>
              <w:t>--------------------</w:t>
            </w:r>
          </w:p>
        </w:tc>
        <w:tc>
          <w:tcPr>
            <w:tcW w:w="2557" w:type="dxa"/>
            <w:vAlign w:val="center"/>
            <w:hideMark/>
          </w:tcPr>
          <w:p w:rsidR="00B00180" w:rsidRPr="009770C4" w:rsidRDefault="00B00180" w:rsidP="009770C4">
            <w:pPr>
              <w:spacing w:after="120"/>
              <w:ind w:left="-321" w:firstLine="321"/>
              <w:jc w:val="center"/>
              <w:rPr>
                <w:rFonts w:asciiTheme="minorHAnsi" w:hAnsiTheme="minorHAnsi" w:cstheme="minorHAnsi"/>
                <w:b/>
              </w:rPr>
            </w:pPr>
            <w:r w:rsidRPr="009770C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95885</wp:posOffset>
                  </wp:positionV>
                  <wp:extent cx="972185" cy="997585"/>
                  <wp:effectExtent l="0" t="0" r="0" b="0"/>
                  <wp:wrapSquare wrapText="bothSides"/>
                  <wp:docPr id="1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9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11005" w:rsidRDefault="00BD2798" w:rsidP="009770C4">
      <w:pPr>
        <w:pStyle w:val="Corpotesto"/>
        <w:ind w:right="114"/>
        <w:rPr>
          <w:rFonts w:asciiTheme="minorHAnsi" w:hAnsiTheme="minorHAnsi" w:cstheme="minorHAnsi"/>
          <w:sz w:val="20"/>
        </w:rPr>
      </w:pPr>
      <w:r w:rsidRPr="009770C4">
        <w:rPr>
          <w:rFonts w:asciiTheme="minorHAnsi" w:hAnsiTheme="minorHAnsi" w:cstheme="minorHAnsi"/>
          <w:sz w:val="20"/>
        </w:rPr>
        <w:t xml:space="preserve">                                                                     </w:t>
      </w:r>
      <w:r w:rsidR="00D804FA">
        <w:rPr>
          <w:rFonts w:asciiTheme="minorHAnsi" w:hAnsiTheme="minorHAnsi" w:cstheme="minorHAnsi"/>
          <w:sz w:val="20"/>
        </w:rPr>
        <w:t xml:space="preserve">      </w:t>
      </w:r>
    </w:p>
    <w:p w:rsidR="00BC28F3" w:rsidRDefault="00BC28F3" w:rsidP="009770C4">
      <w:pPr>
        <w:pStyle w:val="Corpotesto"/>
        <w:ind w:right="114"/>
        <w:rPr>
          <w:rFonts w:asciiTheme="minorHAnsi" w:hAnsiTheme="minorHAnsi" w:cstheme="minorHAnsi"/>
          <w:sz w:val="20"/>
        </w:rPr>
      </w:pPr>
    </w:p>
    <w:p w:rsidR="00723800" w:rsidRPr="00965B84" w:rsidRDefault="00AC6F79" w:rsidP="00BC28F3">
      <w:pPr>
        <w:pStyle w:val="Corpotesto"/>
        <w:ind w:right="114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65B84">
        <w:rPr>
          <w:rFonts w:asciiTheme="minorHAnsi" w:hAnsiTheme="minorHAnsi" w:cstheme="minorHAnsi"/>
          <w:i/>
          <w:sz w:val="22"/>
          <w:szCs w:val="22"/>
          <w:u w:val="single"/>
        </w:rPr>
        <w:t>Ordinanza n.</w:t>
      </w:r>
      <w:r w:rsidR="00965B8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proofErr w:type="gramStart"/>
      <w:r w:rsidRPr="00965B84">
        <w:rPr>
          <w:rFonts w:asciiTheme="minorHAnsi" w:hAnsiTheme="minorHAnsi" w:cstheme="minorHAnsi"/>
          <w:i/>
          <w:sz w:val="22"/>
          <w:szCs w:val="22"/>
          <w:u w:val="single"/>
        </w:rPr>
        <w:t xml:space="preserve">4 </w:t>
      </w:r>
      <w:r w:rsidR="00965B8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965B84">
        <w:rPr>
          <w:rFonts w:asciiTheme="minorHAnsi" w:hAnsiTheme="minorHAnsi" w:cstheme="minorHAnsi"/>
          <w:i/>
          <w:sz w:val="22"/>
          <w:szCs w:val="22"/>
          <w:u w:val="single"/>
        </w:rPr>
        <w:t>del</w:t>
      </w:r>
      <w:proofErr w:type="gramEnd"/>
      <w:r w:rsidRPr="00965B84">
        <w:rPr>
          <w:rFonts w:asciiTheme="minorHAnsi" w:hAnsiTheme="minorHAnsi" w:cstheme="minorHAnsi"/>
          <w:i/>
          <w:sz w:val="22"/>
          <w:szCs w:val="22"/>
          <w:u w:val="single"/>
        </w:rPr>
        <w:t xml:space="preserve"> 12/02/2021</w:t>
      </w:r>
    </w:p>
    <w:p w:rsidR="00965B84" w:rsidRDefault="00965B84" w:rsidP="0030175C">
      <w:pPr>
        <w:pStyle w:val="Corpotesto"/>
        <w:ind w:right="114"/>
        <w:jc w:val="center"/>
        <w:rPr>
          <w:rFonts w:asciiTheme="minorHAnsi" w:hAnsiTheme="minorHAnsi" w:cstheme="minorHAnsi"/>
          <w:b/>
        </w:rPr>
      </w:pPr>
    </w:p>
    <w:p w:rsidR="00965B84" w:rsidRDefault="00965B84" w:rsidP="0030175C">
      <w:pPr>
        <w:pStyle w:val="Corpotesto"/>
        <w:ind w:right="114"/>
        <w:jc w:val="center"/>
        <w:rPr>
          <w:rFonts w:asciiTheme="minorHAnsi" w:hAnsiTheme="minorHAnsi" w:cstheme="minorHAnsi"/>
          <w:b/>
        </w:rPr>
      </w:pPr>
    </w:p>
    <w:p w:rsidR="00AC6F79" w:rsidRPr="0030175C" w:rsidRDefault="00AC6F79" w:rsidP="0030175C">
      <w:pPr>
        <w:pStyle w:val="Corpotesto"/>
        <w:ind w:right="114"/>
        <w:jc w:val="center"/>
        <w:rPr>
          <w:rFonts w:asciiTheme="minorHAnsi" w:hAnsiTheme="minorHAnsi" w:cstheme="minorHAnsi"/>
          <w:b/>
        </w:rPr>
      </w:pPr>
      <w:r w:rsidRPr="0030175C">
        <w:rPr>
          <w:rFonts w:asciiTheme="minorHAnsi" w:hAnsiTheme="minorHAnsi" w:cstheme="minorHAnsi"/>
          <w:b/>
        </w:rPr>
        <w:t>IL SINDACO</w:t>
      </w:r>
    </w:p>
    <w:p w:rsidR="00965B84" w:rsidRDefault="00965B84" w:rsidP="00BC28F3">
      <w:pPr>
        <w:pStyle w:val="Corpotesto"/>
        <w:ind w:right="114"/>
        <w:rPr>
          <w:rFonts w:asciiTheme="minorHAnsi" w:hAnsiTheme="minorHAnsi" w:cstheme="minorHAnsi"/>
          <w:sz w:val="20"/>
        </w:rPr>
      </w:pPr>
    </w:p>
    <w:p w:rsidR="00AC6F79" w:rsidRDefault="00AC6F79" w:rsidP="00BC28F3">
      <w:pPr>
        <w:pStyle w:val="Corpotesto"/>
        <w:ind w:right="11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VISTI</w:t>
      </w:r>
    </w:p>
    <w:p w:rsidR="00AC6F79" w:rsidRDefault="00AC6F79" w:rsidP="004E7AE8">
      <w:pPr>
        <w:pStyle w:val="Corpotesto"/>
        <w:numPr>
          <w:ilvl w:val="0"/>
          <w:numId w:val="8"/>
        </w:numPr>
        <w:ind w:right="11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delibera del Consiglio dei Ministri del 13 gennaio 2021 con cui è stato prorogato lo stato di emergenza fino al 30 aprile 2021;</w:t>
      </w:r>
    </w:p>
    <w:p w:rsidR="00AC6F79" w:rsidRDefault="00CF240E" w:rsidP="004E7AE8">
      <w:pPr>
        <w:pStyle w:val="Corpotesto"/>
        <w:numPr>
          <w:ilvl w:val="0"/>
          <w:numId w:val="8"/>
        </w:numPr>
        <w:ind w:right="11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il d.l.25/03/2020 n. 19 convertito dalla L. 22/05/2020n. 35, che al fine di contrastare l’epidemia </w:t>
      </w:r>
      <w:proofErr w:type="spellStart"/>
      <w:r>
        <w:rPr>
          <w:rFonts w:asciiTheme="minorHAnsi" w:hAnsiTheme="minorHAnsi" w:cstheme="minorHAnsi"/>
          <w:sz w:val="20"/>
        </w:rPr>
        <w:t>Covid</w:t>
      </w:r>
      <w:proofErr w:type="spellEnd"/>
      <w:r>
        <w:rPr>
          <w:rFonts w:asciiTheme="minorHAnsi" w:hAnsiTheme="minorHAnsi" w:cstheme="minorHAnsi"/>
          <w:sz w:val="20"/>
        </w:rPr>
        <w:t xml:space="preserve"> – 19, secondo principi di adeguatezza e proporzionalità al rischio effettivamente presente sul territorio nazionale o parti di esso, autorizza l’adozione di misure di sicurezza tra le quali la sospensione dei servizi educativi per l’infanzia di cui all’art. 2 del d.lgs. n. 65 del 13/04/2017 e delle attività delle scuole di ogni ordine e grado, ferma la possibilità del loro svolgimento di attività in modalità a distanza(art. 1 comma 2 </w:t>
      </w:r>
      <w:proofErr w:type="spellStart"/>
      <w:r>
        <w:rPr>
          <w:rFonts w:asciiTheme="minorHAnsi" w:hAnsiTheme="minorHAnsi" w:cstheme="minorHAnsi"/>
          <w:sz w:val="20"/>
        </w:rPr>
        <w:t>lett</w:t>
      </w:r>
      <w:proofErr w:type="spellEnd"/>
      <w:r>
        <w:rPr>
          <w:rFonts w:asciiTheme="minorHAnsi" w:hAnsiTheme="minorHAnsi" w:cstheme="minorHAnsi"/>
          <w:sz w:val="20"/>
        </w:rPr>
        <w:t>. p);</w:t>
      </w:r>
    </w:p>
    <w:p w:rsidR="00CF240E" w:rsidRDefault="00CF240E" w:rsidP="004E7AE8">
      <w:pPr>
        <w:pStyle w:val="Corpotesto"/>
        <w:numPr>
          <w:ilvl w:val="0"/>
          <w:numId w:val="8"/>
        </w:numPr>
        <w:ind w:right="114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il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d.l.</w:t>
      </w:r>
      <w:proofErr w:type="spellEnd"/>
      <w:r>
        <w:rPr>
          <w:rFonts w:asciiTheme="minorHAnsi" w:hAnsiTheme="minorHAnsi" w:cstheme="minorHAnsi"/>
          <w:sz w:val="20"/>
        </w:rPr>
        <w:t xml:space="preserve"> 16/05/2020n. 33, convertito dalla L14/07/2020 n. 74 ed, in particolare, l’art.1 comma 9 a norma del quale “il sindaco può disporre la chiusura temporanea di specifiche aree pubbliche o aperte al pubblico in cui sia </w:t>
      </w:r>
      <w:r w:rsidR="004E7AE8">
        <w:rPr>
          <w:rFonts w:asciiTheme="minorHAnsi" w:hAnsiTheme="minorHAnsi" w:cstheme="minorHAnsi"/>
          <w:sz w:val="20"/>
        </w:rPr>
        <w:t>impossibile assicurare adeguatamente il rispetto della distanza di sicurezza interpersonale di almeno un  metro;</w:t>
      </w:r>
    </w:p>
    <w:p w:rsidR="004E7AE8" w:rsidRDefault="004E7AE8" w:rsidP="004E7AE8">
      <w:pPr>
        <w:pStyle w:val="Corpotesto"/>
        <w:numPr>
          <w:ilvl w:val="0"/>
          <w:numId w:val="8"/>
        </w:numPr>
        <w:ind w:right="11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il </w:t>
      </w:r>
      <w:proofErr w:type="spellStart"/>
      <w:r>
        <w:rPr>
          <w:rFonts w:asciiTheme="minorHAnsi" w:hAnsiTheme="minorHAnsi" w:cstheme="minorHAnsi"/>
          <w:sz w:val="20"/>
        </w:rPr>
        <w:t>d.l.</w:t>
      </w:r>
      <w:proofErr w:type="spellEnd"/>
      <w:r>
        <w:rPr>
          <w:rFonts w:asciiTheme="minorHAnsi" w:hAnsiTheme="minorHAnsi" w:cstheme="minorHAnsi"/>
          <w:sz w:val="20"/>
        </w:rPr>
        <w:t xml:space="preserve"> 19/12/2020 n. 172 convertito con modificazioni dalla L. 29/01/2021 n. 6 recanti disposizioni per favorire la “</w:t>
      </w:r>
      <w:r w:rsidR="009E220C">
        <w:rPr>
          <w:rFonts w:asciiTheme="minorHAnsi" w:hAnsiTheme="minorHAnsi" w:cstheme="minorHAnsi"/>
          <w:sz w:val="20"/>
        </w:rPr>
        <w:t>progressiva ripresa dell’</w:t>
      </w:r>
      <w:r>
        <w:rPr>
          <w:rFonts w:asciiTheme="minorHAnsi" w:hAnsiTheme="minorHAnsi" w:cstheme="minorHAnsi"/>
          <w:sz w:val="20"/>
        </w:rPr>
        <w:t>attività scolastica in presenza”;</w:t>
      </w:r>
    </w:p>
    <w:p w:rsidR="004E7AE8" w:rsidRDefault="004E7AE8" w:rsidP="004E7AE8">
      <w:pPr>
        <w:pStyle w:val="Corpotesto"/>
        <w:numPr>
          <w:ilvl w:val="0"/>
          <w:numId w:val="8"/>
        </w:numPr>
        <w:ind w:right="11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il </w:t>
      </w:r>
      <w:proofErr w:type="spellStart"/>
      <w:r>
        <w:rPr>
          <w:rFonts w:asciiTheme="minorHAnsi" w:hAnsiTheme="minorHAnsi" w:cstheme="minorHAnsi"/>
          <w:sz w:val="20"/>
        </w:rPr>
        <w:t>d.l.</w:t>
      </w:r>
      <w:proofErr w:type="spellEnd"/>
      <w:r>
        <w:rPr>
          <w:rFonts w:asciiTheme="minorHAnsi" w:hAnsiTheme="minorHAnsi" w:cstheme="minorHAnsi"/>
          <w:sz w:val="20"/>
        </w:rPr>
        <w:t xml:space="preserve"> 14/01/2021 n. 2;</w:t>
      </w:r>
    </w:p>
    <w:p w:rsidR="004E7AE8" w:rsidRPr="000C3E83" w:rsidRDefault="004E7AE8" w:rsidP="004E7AE8">
      <w:pPr>
        <w:pStyle w:val="Corpotesto"/>
        <w:numPr>
          <w:ilvl w:val="0"/>
          <w:numId w:val="8"/>
        </w:numPr>
        <w:ind w:right="114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>il DPCM 14/01/2021 con particolare riferimento alle seguenti disposizioni efficaci fino al 5 marzo 2021:</w:t>
      </w:r>
    </w:p>
    <w:p w:rsidR="004E7AE8" w:rsidRPr="000C3E83" w:rsidRDefault="004E7AE8" w:rsidP="000C3E83">
      <w:pPr>
        <w:pStyle w:val="Corpotesto"/>
        <w:ind w:left="708" w:right="114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 xml:space="preserve">3. Dalle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ore  22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>,00  alle  ore  5,00  del  giorno  successivo  sono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consentiti esclusivamente  gli  spostamenti  motivati  da  comprovate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esigenze lavorative, da situazioni di </w:t>
      </w:r>
      <w:r w:rsidR="00725545" w:rsidRPr="000C3E83">
        <w:rPr>
          <w:rFonts w:asciiTheme="minorHAnsi" w:hAnsiTheme="minorHAnsi" w:cstheme="minorHAnsi"/>
          <w:sz w:val="20"/>
          <w:szCs w:val="20"/>
        </w:rPr>
        <w:t>necessità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ovvero per motivi di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salut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e. E' in ogni </w:t>
      </w:r>
      <w:proofErr w:type="gramStart"/>
      <w:r w:rsidR="009E220C" w:rsidRPr="000C3E83">
        <w:rPr>
          <w:rFonts w:asciiTheme="minorHAnsi" w:hAnsiTheme="minorHAnsi" w:cstheme="minorHAnsi"/>
          <w:sz w:val="20"/>
          <w:szCs w:val="20"/>
        </w:rPr>
        <w:t>caso  fortemente</w:t>
      </w:r>
      <w:proofErr w:type="gramEnd"/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raccomandato,  per  la  restante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parte della giornata,  di  non  spostarsi,  con  mezzi  di  trasporto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pubblici o privati, salvo che per esigenze lavorative, di studio, per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motivi di  salute,  per  situazioni  di  </w:t>
      </w:r>
      <w:r w:rsidR="00725545" w:rsidRPr="000C3E83">
        <w:rPr>
          <w:rFonts w:asciiTheme="minorHAnsi" w:hAnsiTheme="minorHAnsi" w:cstheme="minorHAnsi"/>
          <w:sz w:val="20"/>
          <w:szCs w:val="20"/>
        </w:rPr>
        <w:t>necessità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 o  per  svolgere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="00725545" w:rsidRPr="000C3E83">
        <w:rPr>
          <w:rFonts w:asciiTheme="minorHAnsi" w:hAnsiTheme="minorHAnsi" w:cstheme="minorHAnsi"/>
          <w:sz w:val="20"/>
          <w:szCs w:val="20"/>
        </w:rPr>
        <w:t>attività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o usufruire di servizi non sospesi.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Ai  sensi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 xml:space="preserve">  dell'art.  1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del decreto-legge 14 gennaio 2021, n. 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2,  in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 xml:space="preserve">  ambito  regionale,  lo</w:t>
      </w:r>
      <w:r w:rsidR="009E220C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spostamento verso una sola abitazione privata abitata </w:t>
      </w:r>
      <w:r w:rsidR="00725545" w:rsidRPr="000C3E83">
        <w:rPr>
          <w:rFonts w:asciiTheme="minorHAnsi" w:hAnsiTheme="minorHAnsi" w:cstheme="minorHAnsi"/>
          <w:sz w:val="20"/>
          <w:szCs w:val="20"/>
        </w:rPr>
        <w:t>è</w:t>
      </w:r>
      <w:r w:rsidRPr="000C3E83">
        <w:rPr>
          <w:rFonts w:asciiTheme="minorHAnsi" w:hAnsiTheme="minorHAnsi" w:cstheme="minorHAnsi"/>
          <w:sz w:val="20"/>
          <w:szCs w:val="20"/>
        </w:rPr>
        <w:t xml:space="preserve">  consentito,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una volta al giorno, in un arco temporale compreso fra le ore 5,00  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le ore 22,00, e nei limiti di due persone ulteriori rispetto a quelle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ivi </w:t>
      </w:r>
      <w:proofErr w:type="spellStart"/>
      <w:r w:rsidRPr="000C3E83">
        <w:rPr>
          <w:rFonts w:asciiTheme="minorHAnsi" w:hAnsiTheme="minorHAnsi" w:cstheme="minorHAnsi"/>
          <w:sz w:val="20"/>
          <w:szCs w:val="20"/>
        </w:rPr>
        <w:t>gia'</w:t>
      </w:r>
      <w:proofErr w:type="spellEnd"/>
      <w:r w:rsidRPr="000C3E83">
        <w:rPr>
          <w:rFonts w:asciiTheme="minorHAnsi" w:hAnsiTheme="minorHAnsi" w:cstheme="minorHAnsi"/>
          <w:sz w:val="20"/>
          <w:szCs w:val="20"/>
        </w:rPr>
        <w:t xml:space="preserve"> conviventi, oltre ai  minori  di  anni  14  sui  quali  tali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persone esercitino la </w:t>
      </w:r>
      <w:r w:rsidR="00725545" w:rsidRPr="000C3E83">
        <w:rPr>
          <w:rFonts w:asciiTheme="minorHAnsi" w:hAnsiTheme="minorHAnsi" w:cstheme="minorHAnsi"/>
          <w:sz w:val="20"/>
          <w:szCs w:val="20"/>
        </w:rPr>
        <w:t>potestà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genitoriale e alle persone disabili  o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non autosufficienti conviventi. </w:t>
      </w:r>
    </w:p>
    <w:p w:rsidR="004E7AE8" w:rsidRPr="000C3E83" w:rsidRDefault="004E7AE8" w:rsidP="000C3E83">
      <w:pPr>
        <w:pStyle w:val="Corpotesto"/>
        <w:ind w:left="708" w:right="114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 xml:space="preserve">  4. Ai sensi dell'art. 1 del decreto-legge n.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2  del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 xml:space="preserve">  2021,  dal  16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gennaio 2021 al 15 febbraio  2021  </w:t>
      </w:r>
      <w:proofErr w:type="spellStart"/>
      <w:r w:rsidRPr="000C3E83">
        <w:rPr>
          <w:rFonts w:asciiTheme="minorHAnsi" w:hAnsiTheme="minorHAnsi" w:cstheme="minorHAnsi"/>
          <w:sz w:val="20"/>
          <w:szCs w:val="20"/>
        </w:rPr>
        <w:t>e'</w:t>
      </w:r>
      <w:proofErr w:type="spellEnd"/>
      <w:r w:rsidRPr="000C3E83">
        <w:rPr>
          <w:rFonts w:asciiTheme="minorHAnsi" w:hAnsiTheme="minorHAnsi" w:cstheme="minorHAnsi"/>
          <w:sz w:val="20"/>
          <w:szCs w:val="20"/>
        </w:rPr>
        <w:t xml:space="preserve">  vietato  ogni  spostamento  in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entrata e in uscita tra i territori di  diverse  regioni  o  province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autonome, salvi  gli  spostamenti  motivati  da  comprovate  esigenze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lavorative o situazioni di </w:t>
      </w:r>
      <w:r w:rsidR="00725545" w:rsidRPr="000C3E83">
        <w:rPr>
          <w:rFonts w:asciiTheme="minorHAnsi" w:hAnsiTheme="minorHAnsi" w:cstheme="minorHAnsi"/>
          <w:sz w:val="20"/>
          <w:szCs w:val="20"/>
        </w:rPr>
        <w:t>necessità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ovvero per motivi di salute. E'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comunque consentito il rientro alla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propria  residenza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>,  domicilio  o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abitazione.</w:t>
      </w:r>
    </w:p>
    <w:p w:rsidR="004E7AE8" w:rsidRPr="000C3E83" w:rsidRDefault="004E7AE8" w:rsidP="000C3E83">
      <w:pPr>
        <w:pStyle w:val="Corpotesto"/>
        <w:ind w:left="708" w:right="114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 xml:space="preserve">10. Allo scopo di contrastare e contenere il diffondersi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del  virus</w:t>
      </w:r>
      <w:proofErr w:type="gramEnd"/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COVID-19 sull'intero territorio nazionale si  applicano  le  seguenti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misure: </w:t>
      </w:r>
    </w:p>
    <w:p w:rsidR="004E7AE8" w:rsidRPr="000C3E83" w:rsidRDefault="009E220C" w:rsidP="000C3E83">
      <w:pPr>
        <w:pStyle w:val="Corpotesto"/>
        <w:ind w:left="708" w:right="114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 xml:space="preserve">s) 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le  istituzioni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 xml:space="preserve">  scolastiche  secondarie  di  secondo   grado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adottano   forme   flessibili   nell'organizzazione   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dell’attività </w:t>
      </w:r>
      <w:r w:rsidRPr="000C3E83">
        <w:rPr>
          <w:rFonts w:asciiTheme="minorHAnsi" w:hAnsiTheme="minorHAnsi" w:cstheme="minorHAnsi"/>
          <w:sz w:val="20"/>
          <w:szCs w:val="20"/>
        </w:rPr>
        <w:t>didattica ai sensi degli articoli 4 e 5 del  decreto  del  Presidente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della </w:t>
      </w:r>
      <w:r w:rsidRPr="000C3E83">
        <w:rPr>
          <w:rFonts w:asciiTheme="minorHAnsi" w:hAnsiTheme="minorHAnsi" w:cstheme="minorHAnsi"/>
          <w:sz w:val="20"/>
          <w:szCs w:val="20"/>
        </w:rPr>
        <w:lastRenderedPageBreak/>
        <w:t>Repubblica 8 marzo 1999, n. 275, in modo che a decorrere dal 18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gennaio 2021, almeno al 50 per cento e fino a un massimo del  75  per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cento della popolazione </w:t>
      </w:r>
      <w:r w:rsidR="00725545" w:rsidRPr="000C3E83">
        <w:rPr>
          <w:rFonts w:asciiTheme="minorHAnsi" w:hAnsiTheme="minorHAnsi" w:cstheme="minorHAnsi"/>
          <w:sz w:val="20"/>
          <w:szCs w:val="20"/>
        </w:rPr>
        <w:t>s</w:t>
      </w:r>
      <w:r w:rsidRPr="000C3E83">
        <w:rPr>
          <w:rFonts w:asciiTheme="minorHAnsi" w:hAnsiTheme="minorHAnsi" w:cstheme="minorHAnsi"/>
          <w:sz w:val="20"/>
          <w:szCs w:val="20"/>
        </w:rPr>
        <w:t>tudentesca delle  predette  istituzioni  sia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garantita  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l’attività  didattica  in  presenza.  La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restante  parte</w:t>
      </w:r>
      <w:proofErr w:type="gramEnd"/>
      <w:r w:rsidR="00725545" w:rsidRPr="000C3E83">
        <w:rPr>
          <w:rFonts w:asciiTheme="minorHAnsi" w:hAnsiTheme="minorHAnsi" w:cstheme="minorHAnsi"/>
          <w:sz w:val="20"/>
          <w:szCs w:val="20"/>
        </w:rPr>
        <w:t xml:space="preserve"> dell’attività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didattica </w:t>
      </w:r>
      <w:proofErr w:type="spellStart"/>
      <w:r w:rsidRPr="000C3E83">
        <w:rPr>
          <w:rFonts w:asciiTheme="minorHAnsi" w:hAnsiTheme="minorHAnsi" w:cstheme="minorHAnsi"/>
          <w:sz w:val="20"/>
          <w:szCs w:val="20"/>
        </w:rPr>
        <w:t>e'</w:t>
      </w:r>
      <w:proofErr w:type="spellEnd"/>
      <w:r w:rsidRPr="000C3E83">
        <w:rPr>
          <w:rFonts w:asciiTheme="minorHAnsi" w:hAnsiTheme="minorHAnsi" w:cstheme="minorHAnsi"/>
          <w:sz w:val="20"/>
          <w:szCs w:val="20"/>
        </w:rPr>
        <w:t xml:space="preserve"> svolta tramite il ricorso alla  didattica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a distanza. 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Resta  sempre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 xml:space="preserve">  garantita  la  </w:t>
      </w:r>
      <w:r w:rsidR="00725545" w:rsidRPr="000C3E83">
        <w:rPr>
          <w:rFonts w:asciiTheme="minorHAnsi" w:hAnsiTheme="minorHAnsi" w:cstheme="minorHAnsi"/>
          <w:sz w:val="20"/>
          <w:szCs w:val="20"/>
        </w:rPr>
        <w:t>possibilità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 di  svolgere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attività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in presenza qualora sia necessario l'uso  di  laboratori  o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per  mantenere  una  relazione  educativa  che  realizzi  l'effettiva</w:t>
      </w:r>
      <w:r w:rsidR="0054210F">
        <w:rPr>
          <w:rFonts w:asciiTheme="minorHAnsi" w:hAnsiTheme="minorHAnsi" w:cstheme="minorHAnsi"/>
          <w:sz w:val="20"/>
          <w:szCs w:val="20"/>
        </w:rPr>
        <w:t xml:space="preserve"> i</w:t>
      </w:r>
      <w:r w:rsidRPr="000C3E83">
        <w:rPr>
          <w:rFonts w:asciiTheme="minorHAnsi" w:hAnsiTheme="minorHAnsi" w:cstheme="minorHAnsi"/>
          <w:sz w:val="20"/>
          <w:szCs w:val="20"/>
        </w:rPr>
        <w:t xml:space="preserve">nclusione scolastica degli alunni  con  </w:t>
      </w:r>
      <w:r w:rsidR="00725545" w:rsidRPr="000C3E83">
        <w:rPr>
          <w:rFonts w:asciiTheme="minorHAnsi" w:hAnsiTheme="minorHAnsi" w:cstheme="minorHAnsi"/>
          <w:sz w:val="20"/>
          <w:szCs w:val="20"/>
        </w:rPr>
        <w:t>disabilità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 e  con  bisogni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educativi speciali, secondo quanto previsto dal decreto del  Ministro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dell'istruzione n. 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89  del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 xml:space="preserve">  7  agosto  2020,  e  dall'ordinanza  del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Ministro dell'istruzione  n. 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134  del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 xml:space="preserve">  9  ottobre  2020,  garantendo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comunque il collegamento on line con gli alunni della classe che sono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in didattica digitale integrata. </w:t>
      </w:r>
      <w:r w:rsidR="0054210F" w:rsidRPr="000C3E83">
        <w:rPr>
          <w:rFonts w:asciiTheme="minorHAnsi" w:hAnsiTheme="minorHAnsi" w:cstheme="minorHAnsi"/>
          <w:sz w:val="20"/>
          <w:szCs w:val="20"/>
        </w:rPr>
        <w:t>L’attività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>didattica  ed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 xml:space="preserve">  educativa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per i servizi educativi per l'infanzia, per la scuola dell'infanzia 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per il primo ciclo di istruzione continua a  svolgersi  integralmente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>in presenza. E' obbligatorio l'uso di dispositivi di protezione delle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vie respiratorie salvo che per i bambini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 xml:space="preserve">di  </w:t>
      </w:r>
      <w:proofErr w:type="spellStart"/>
      <w:r w:rsidRPr="000C3E83">
        <w:rPr>
          <w:rFonts w:asciiTheme="minorHAnsi" w:hAnsiTheme="minorHAnsi" w:cstheme="minorHAnsi"/>
          <w:sz w:val="20"/>
          <w:szCs w:val="20"/>
        </w:rPr>
        <w:t>eta</w:t>
      </w:r>
      <w:proofErr w:type="gramEnd"/>
      <w:r w:rsidRPr="000C3E83">
        <w:rPr>
          <w:rFonts w:asciiTheme="minorHAnsi" w:hAnsiTheme="minorHAnsi" w:cstheme="minorHAnsi"/>
          <w:sz w:val="20"/>
          <w:szCs w:val="20"/>
        </w:rPr>
        <w:t>'</w:t>
      </w:r>
      <w:proofErr w:type="spellEnd"/>
      <w:r w:rsidRPr="000C3E83">
        <w:rPr>
          <w:rFonts w:asciiTheme="minorHAnsi" w:hAnsiTheme="minorHAnsi" w:cstheme="minorHAnsi"/>
          <w:sz w:val="20"/>
          <w:szCs w:val="20"/>
        </w:rPr>
        <w:t xml:space="preserve">  inferiore  ai  sei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Pr="000C3E83">
        <w:rPr>
          <w:rFonts w:asciiTheme="minorHAnsi" w:hAnsiTheme="minorHAnsi" w:cstheme="minorHAnsi"/>
          <w:sz w:val="20"/>
          <w:szCs w:val="20"/>
        </w:rPr>
        <w:t xml:space="preserve">anni e per i soggetti con patologie o </w:t>
      </w:r>
      <w:r w:rsidR="00725545" w:rsidRPr="000C3E83">
        <w:rPr>
          <w:rFonts w:asciiTheme="minorHAnsi" w:hAnsiTheme="minorHAnsi" w:cstheme="minorHAnsi"/>
          <w:sz w:val="20"/>
          <w:szCs w:val="20"/>
        </w:rPr>
        <w:t>disabilità</w:t>
      </w:r>
      <w:r w:rsidRPr="000C3E83">
        <w:rPr>
          <w:rFonts w:asciiTheme="minorHAnsi" w:hAnsiTheme="minorHAnsi" w:cstheme="minorHAnsi"/>
          <w:sz w:val="20"/>
          <w:szCs w:val="20"/>
        </w:rPr>
        <w:t xml:space="preserve">  incompatibili  con</w:t>
      </w:r>
      <w:r w:rsidR="00725545"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="000C3E83">
        <w:rPr>
          <w:rFonts w:asciiTheme="minorHAnsi" w:hAnsiTheme="minorHAnsi" w:cstheme="minorHAnsi"/>
          <w:sz w:val="20"/>
          <w:szCs w:val="20"/>
        </w:rPr>
        <w:t>l'uso della mascherina</w:t>
      </w:r>
      <w:r w:rsidRPr="000C3E83">
        <w:rPr>
          <w:rFonts w:asciiTheme="minorHAnsi" w:hAnsiTheme="minorHAnsi" w:cstheme="minorHAnsi"/>
          <w:sz w:val="20"/>
          <w:szCs w:val="20"/>
        </w:rPr>
        <w:t xml:space="preserve"> </w:t>
      </w:r>
      <w:r w:rsidR="004E7AE8" w:rsidRPr="000C3E83">
        <w:rPr>
          <w:rFonts w:asciiTheme="minorHAnsi" w:hAnsiTheme="minorHAnsi" w:cstheme="minorHAnsi"/>
          <w:sz w:val="20"/>
          <w:szCs w:val="20"/>
        </w:rPr>
        <w:t>….</w:t>
      </w:r>
    </w:p>
    <w:p w:rsidR="000C3E83" w:rsidRDefault="009E220C" w:rsidP="000C3E83">
      <w:pPr>
        <w:pStyle w:val="Corpotesto"/>
        <w:numPr>
          <w:ilvl w:val="0"/>
          <w:numId w:val="10"/>
        </w:numPr>
        <w:ind w:right="114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 xml:space="preserve">L’art. 50 del d.lgs. 18/08/2000, n. </w:t>
      </w:r>
      <w:proofErr w:type="gramStart"/>
      <w:r w:rsidRPr="000C3E83">
        <w:rPr>
          <w:rFonts w:asciiTheme="minorHAnsi" w:hAnsiTheme="minorHAnsi" w:cstheme="minorHAnsi"/>
          <w:sz w:val="20"/>
          <w:szCs w:val="20"/>
        </w:rPr>
        <w:t xml:space="preserve">267 </w:t>
      </w:r>
      <w:r w:rsidR="000C3E83">
        <w:rPr>
          <w:rFonts w:asciiTheme="minorHAnsi" w:hAnsiTheme="minorHAnsi" w:cstheme="minorHAnsi"/>
          <w:sz w:val="20"/>
          <w:szCs w:val="20"/>
        </w:rPr>
        <w:t xml:space="preserve"> ed</w:t>
      </w:r>
      <w:proofErr w:type="gramEnd"/>
      <w:r w:rsidR="000C3E83">
        <w:rPr>
          <w:rFonts w:asciiTheme="minorHAnsi" w:hAnsiTheme="minorHAnsi" w:cstheme="minorHAnsi"/>
          <w:sz w:val="20"/>
          <w:szCs w:val="20"/>
        </w:rPr>
        <w:t xml:space="preserve"> , in particolare:</w:t>
      </w:r>
    </w:p>
    <w:p w:rsidR="000C3E83" w:rsidRDefault="000C3E83" w:rsidP="000C3E83">
      <w:pPr>
        <w:pStyle w:val="Corpotesto"/>
        <w:numPr>
          <w:ilvl w:val="0"/>
          <w:numId w:val="11"/>
        </w:numPr>
        <w:spacing w:after="0"/>
        <w:ind w:left="1434" w:right="113" w:hanging="357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>C</w:t>
      </w:r>
      <w:r w:rsidR="009E220C" w:rsidRPr="000C3E83">
        <w:rPr>
          <w:rFonts w:asciiTheme="minorHAnsi" w:hAnsiTheme="minorHAnsi" w:cstheme="minorHAnsi"/>
          <w:sz w:val="20"/>
          <w:szCs w:val="20"/>
        </w:rPr>
        <w:t>omma 5. In particolare, in caso di emergenze sanitarie o di igiene pubblica a carattere esclusivamente locale le ordinanze contingibili e urgenti sono adottate dal sindaco, quale rappresentante della comunità locale. Le medesime ordinanze sono adottate dal sindaco, quale rappresentante della comunità locale, in relazione all'urgente necessità di interventi volti a superare situazioni di grave incuria o degrado del territorio, dell'ambiente e del patrimonio culturale o di pregiudizio del decoro e della vivibilità urbana, con particolare riferimento alle esigenze di tutela della tranquillità e del riposo dei residenti, anche intervenendo in materia di orari di vendita, anche per asporto, e di somministrazione di bevande alcoliche e superalcoliche. Negli altri casi l'adozione dei provvedimenti d'urgenza, ivi compresa la costituzione di centri e organismi di referenza o assistenza, spetta allo Stato o alle regioni in ragione della dimensione dell'emergenza e dell'eventuale interessamento di più ambiti territoriali regionali.</w:t>
      </w:r>
    </w:p>
    <w:p w:rsidR="009E220C" w:rsidRPr="000C3E83" w:rsidRDefault="000C3E83" w:rsidP="000C3E83">
      <w:pPr>
        <w:pStyle w:val="Corpotesto"/>
        <w:numPr>
          <w:ilvl w:val="0"/>
          <w:numId w:val="11"/>
        </w:numPr>
        <w:spacing w:after="0"/>
        <w:ind w:left="1434" w:right="113" w:hanging="357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 xml:space="preserve">Comma </w:t>
      </w:r>
      <w:r w:rsidR="009E220C" w:rsidRPr="000C3E83">
        <w:rPr>
          <w:rFonts w:asciiTheme="minorHAnsi" w:hAnsiTheme="minorHAnsi" w:cstheme="minorHAnsi"/>
          <w:sz w:val="20"/>
          <w:szCs w:val="20"/>
        </w:rPr>
        <w:t>6. In caso di emergenza che interessi il territorio di più comuni, ogni sindaco adotta le misure necessarie fino a quando non intervengano i soggetti competenti ai sensi del precedente comma.</w:t>
      </w:r>
    </w:p>
    <w:p w:rsidR="009E220C" w:rsidRPr="000C3E83" w:rsidRDefault="009E220C" w:rsidP="000C3E83">
      <w:pPr>
        <w:pStyle w:val="Corpotesto"/>
        <w:numPr>
          <w:ilvl w:val="0"/>
          <w:numId w:val="10"/>
        </w:numPr>
        <w:ind w:right="114"/>
        <w:rPr>
          <w:rFonts w:asciiTheme="minorHAnsi" w:hAnsiTheme="minorHAnsi" w:cstheme="minorHAnsi"/>
          <w:sz w:val="20"/>
          <w:szCs w:val="20"/>
        </w:rPr>
      </w:pPr>
      <w:r w:rsidRPr="000C3E83">
        <w:rPr>
          <w:rFonts w:asciiTheme="minorHAnsi" w:hAnsiTheme="minorHAnsi" w:cstheme="minorHAnsi"/>
          <w:sz w:val="20"/>
          <w:szCs w:val="20"/>
        </w:rPr>
        <w:t>La L. 23/12/1978n.833 recante “Istituzione del Servizio Sanitario Nazionale”</w:t>
      </w:r>
      <w:r w:rsidRPr="000C3E83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ed, in particolare</w:t>
      </w:r>
      <w:r w:rsidR="00F011D2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, l’art. 32 comma 3 che attribui</w:t>
      </w:r>
      <w:r w:rsidRPr="000C3E83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sce al Sindaco il potere di adottare ordinanze di carattere contingibile </w:t>
      </w:r>
      <w:proofErr w:type="spellStart"/>
      <w:r w:rsidRPr="000C3E83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ed</w:t>
      </w:r>
      <w:proofErr w:type="spellEnd"/>
      <w:r w:rsidRPr="000C3E83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urgente</w:t>
      </w:r>
      <w:r w:rsidR="000C3E83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</w:t>
      </w:r>
      <w:r w:rsidRPr="000C3E83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con efficacia estesa al territorio comunale;</w:t>
      </w:r>
    </w:p>
    <w:p w:rsidR="000C3E83" w:rsidRDefault="000C3E83" w:rsidP="0054210F">
      <w:pPr>
        <w:pStyle w:val="Corpotesto"/>
        <w:ind w:right="114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 w:rsidRPr="000C3E83">
        <w:rPr>
          <w:rFonts w:asciiTheme="minorHAnsi" w:hAnsiTheme="minorHAnsi" w:cstheme="minorHAnsi"/>
          <w:caps/>
          <w:color w:val="000000"/>
          <w:sz w:val="20"/>
          <w:szCs w:val="20"/>
          <w:shd w:val="clear" w:color="auto" w:fill="F5FDFE"/>
        </w:rPr>
        <w:t>considerato</w:t>
      </w:r>
      <w:r>
        <w:rPr>
          <w:rFonts w:asciiTheme="minorHAnsi" w:hAnsiTheme="minorHAnsi" w:cstheme="minorHAnsi"/>
          <w:caps/>
          <w:color w:val="000000"/>
          <w:sz w:val="20"/>
          <w:szCs w:val="20"/>
          <w:shd w:val="clear" w:color="auto" w:fill="F5FDFE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che è stata registrata la positività al tampone di det</w:t>
      </w:r>
      <w:r w:rsid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rminazione </w:t>
      </w:r>
      <w:r w:rsid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della presenza del </w:t>
      </w:r>
      <w:proofErr w:type="spellStart"/>
      <w:r w:rsid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sars</w:t>
      </w:r>
      <w:proofErr w:type="spellEnd"/>
      <w:r w:rsid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cov2 in allievi </w:t>
      </w:r>
      <w:proofErr w:type="gramStart"/>
      <w:r w:rsid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dell’</w:t>
      </w:r>
      <w:r w:rsidR="0054210F" w:rsidRPr="0054210F">
        <w:t xml:space="preserve"> </w:t>
      </w:r>
      <w:r w:rsidR="0054210F" w:rsidRP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ISTITUTO</w:t>
      </w:r>
      <w:proofErr w:type="gramEnd"/>
      <w:r w:rsidR="0054210F" w:rsidRP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COMPRENSIVO STATALE</w:t>
      </w:r>
      <w:r w:rsid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</w:t>
      </w:r>
      <w:r w:rsidR="0054210F" w:rsidRP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"RAVELLO - SCALA"</w:t>
      </w:r>
      <w:r w:rsid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;</w:t>
      </w:r>
    </w:p>
    <w:p w:rsidR="0054210F" w:rsidRDefault="0054210F" w:rsidP="0054210F">
      <w:pPr>
        <w:pStyle w:val="Corpotesto"/>
        <w:ind w:right="114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 w:rsidRPr="0054210F">
        <w:rPr>
          <w:rFonts w:asciiTheme="minorHAnsi" w:hAnsiTheme="minorHAnsi" w:cstheme="minorHAnsi"/>
          <w:caps/>
          <w:color w:val="000000"/>
          <w:sz w:val="20"/>
          <w:szCs w:val="20"/>
          <w:shd w:val="clear" w:color="auto" w:fill="F5FDFE"/>
        </w:rPr>
        <w:t>richiamata</w:t>
      </w:r>
      <w:r>
        <w:rPr>
          <w:rFonts w:asciiTheme="minorHAnsi" w:hAnsiTheme="minorHAnsi" w:cstheme="minorHAnsi"/>
          <w:caps/>
          <w:color w:val="000000"/>
          <w:sz w:val="20"/>
          <w:szCs w:val="20"/>
          <w:shd w:val="clear" w:color="auto" w:fill="F5FDFE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la comunicazione del 09/02/2021 dell’Unità di crisi regionale in cui si legge ch</w:t>
      </w:r>
      <w:r w:rsidR="00F011D2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“l</w:t>
      </w:r>
      <w:r w:rsidRP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’Unità di Crisi della Regione Campania, riunita per esaminare l’evoluzione dei contagi in relazione al mondo della scuola, valutato il costante e crescente aumento dei casi registrati in tutte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</w:t>
      </w:r>
      <w:r w:rsidRP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le fasce d’età, invierà a tutti i Prefetti e ai Sindaci il grave quadro epidemiologico regionale registrato, in termini generali, nonché in ambito scolastico, affinché si valuti per ogni singola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</w:t>
      </w:r>
      <w:r w:rsidRP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realtà locale il necessario passaggio alla didattica a distanza fino alla fine del mese di febbraio.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”</w:t>
      </w:r>
    </w:p>
    <w:p w:rsidR="0054210F" w:rsidRDefault="0054210F" w:rsidP="0054210F">
      <w:pPr>
        <w:pStyle w:val="Corpotesto"/>
        <w:ind w:right="114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RITENUTO dunque che, a tutela della salute pubblica</w:t>
      </w:r>
      <w:r w:rsidR="0030175C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sia necessario intervenire con urgenza e tempestività al fine di evitare ulteriori occasioni di contagio deriv</w:t>
      </w:r>
      <w:r w:rsidR="00F011D2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anti da assembramenti anche det</w:t>
      </w:r>
      <w:r w:rsidR="0030175C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erminati dall’accesso agli istituti scolastici, per lo svolgimento della didattica in presenza;</w:t>
      </w:r>
    </w:p>
    <w:p w:rsidR="0030175C" w:rsidRPr="0030175C" w:rsidRDefault="0030175C" w:rsidP="0030175C">
      <w:pPr>
        <w:pStyle w:val="Corpotesto"/>
        <w:ind w:right="114"/>
        <w:jc w:val="center"/>
        <w:rPr>
          <w:rFonts w:asciiTheme="minorHAnsi" w:hAnsiTheme="minorHAnsi" w:cstheme="minorHAnsi"/>
          <w:b/>
          <w:color w:val="000000"/>
          <w:shd w:val="clear" w:color="auto" w:fill="F5FDFE"/>
        </w:rPr>
      </w:pPr>
      <w:r w:rsidRPr="0030175C">
        <w:rPr>
          <w:rFonts w:asciiTheme="minorHAnsi" w:hAnsiTheme="minorHAnsi" w:cstheme="minorHAnsi"/>
          <w:b/>
          <w:color w:val="000000"/>
          <w:shd w:val="clear" w:color="auto" w:fill="F5FDFE"/>
        </w:rPr>
        <w:t>ORDINA</w:t>
      </w:r>
    </w:p>
    <w:p w:rsidR="0030175C" w:rsidRPr="00885298" w:rsidRDefault="0030175C" w:rsidP="0030175C">
      <w:pPr>
        <w:pStyle w:val="Corpotesto"/>
        <w:numPr>
          <w:ilvl w:val="0"/>
          <w:numId w:val="12"/>
        </w:numPr>
        <w:ind w:right="114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5FDFE"/>
        </w:rPr>
      </w:pPr>
      <w:r w:rsidRPr="00885298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5FDFE"/>
        </w:rPr>
        <w:t xml:space="preserve">La sospensione per il giorno 15/02/2021 delle attività didattiche in presenza presso </w:t>
      </w:r>
      <w:proofErr w:type="gramStart"/>
      <w:r w:rsidRPr="00885298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5FDFE"/>
        </w:rPr>
        <w:t>l’ ISTITUTO</w:t>
      </w:r>
      <w:proofErr w:type="gramEnd"/>
      <w:r w:rsidRPr="00885298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5FDFE"/>
        </w:rPr>
        <w:t xml:space="preserve"> COMPRENSIVO STATALE "RAVELLO - SCALA";</w:t>
      </w:r>
    </w:p>
    <w:p w:rsidR="0030175C" w:rsidRPr="00885298" w:rsidRDefault="0030175C" w:rsidP="0030175C">
      <w:pPr>
        <w:pStyle w:val="Corpotesto"/>
        <w:numPr>
          <w:ilvl w:val="0"/>
          <w:numId w:val="12"/>
        </w:numPr>
        <w:ind w:right="114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85298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5FDFE"/>
        </w:rPr>
        <w:t>la</w:t>
      </w:r>
      <w:proofErr w:type="gramEnd"/>
      <w:r w:rsidRPr="00885298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5FDFE"/>
        </w:rPr>
        <w:t xml:space="preserve"> sanificazione dei locali dell’ ISTITUTO COMPRENSIVO STATALE "RAVELLO - SCALA" nei giorni 16 e 17 febbraio 2021;</w:t>
      </w:r>
    </w:p>
    <w:p w:rsidR="004E7AE8" w:rsidRDefault="0030175C" w:rsidP="0030175C">
      <w:pPr>
        <w:pStyle w:val="Corpotesto"/>
        <w:ind w:right="11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AVVERTE</w:t>
      </w:r>
    </w:p>
    <w:p w:rsidR="0030175C" w:rsidRDefault="0030175C" w:rsidP="0030175C">
      <w:pPr>
        <w:pStyle w:val="Corpotesto"/>
        <w:ind w:right="1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le violazioni delle presenti disposizioni comportano l’applicazione dell’art. 4 comma 1 del D.L. n. 19/2020 conver</w:t>
      </w:r>
      <w:r w:rsidR="00885298">
        <w:rPr>
          <w:rFonts w:asciiTheme="minorHAnsi" w:hAnsiTheme="minorHAnsi" w:cstheme="minorHAnsi"/>
          <w:sz w:val="20"/>
          <w:szCs w:val="20"/>
        </w:rPr>
        <w:t>t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ito con modificazioni </w:t>
      </w:r>
      <w:r w:rsidR="003C4980">
        <w:rPr>
          <w:rFonts w:asciiTheme="minorHAnsi" w:hAnsiTheme="minorHAnsi" w:cstheme="minorHAnsi"/>
          <w:sz w:val="20"/>
          <w:szCs w:val="20"/>
        </w:rPr>
        <w:t>in Legge n. 35/2020.</w:t>
      </w:r>
    </w:p>
    <w:p w:rsidR="003C4980" w:rsidRPr="003C4980" w:rsidRDefault="003C4980" w:rsidP="003C4980">
      <w:pPr>
        <w:pStyle w:val="Corpotesto"/>
        <w:ind w:right="11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DISPONE</w:t>
      </w:r>
    </w:p>
    <w:p w:rsidR="003C4980" w:rsidRDefault="003C4980" w:rsidP="0030175C">
      <w:pPr>
        <w:pStyle w:val="Corpotesto"/>
        <w:ind w:right="1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la presente ordinanza, per le valutazioni in ordine alla rilevanza del fenomeno fronteggiato, tenuto conto dell’andamento epidemiologico della Covid-19 a:</w:t>
      </w:r>
    </w:p>
    <w:p w:rsidR="003C4980" w:rsidRDefault="003C4980" w:rsidP="003C4980">
      <w:pPr>
        <w:pStyle w:val="Corpotesto"/>
        <w:numPr>
          <w:ilvl w:val="0"/>
          <w:numId w:val="13"/>
        </w:numPr>
        <w:spacing w:after="0"/>
        <w:ind w:right="113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>
        <w:rPr>
          <w:rFonts w:asciiTheme="minorHAnsi" w:hAnsiTheme="minorHAnsi" w:cstheme="minorHAnsi"/>
          <w:sz w:val="20"/>
          <w:szCs w:val="20"/>
        </w:rPr>
        <w:t>al Dirigente Scolastico dell’</w:t>
      </w:r>
      <w:r w:rsidRP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ISTITUTO COMPRENSIVO STATALE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 xml:space="preserve"> </w:t>
      </w:r>
      <w:r w:rsidRPr="0054210F"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"RAVELLO - SCALA"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;</w:t>
      </w:r>
    </w:p>
    <w:p w:rsidR="003C4980" w:rsidRDefault="003C4980" w:rsidP="003C4980">
      <w:pPr>
        <w:pStyle w:val="Corpotesto"/>
        <w:numPr>
          <w:ilvl w:val="0"/>
          <w:numId w:val="13"/>
        </w:numPr>
        <w:spacing w:after="0"/>
        <w:ind w:right="113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all’Ufficio Scolastico Regionale per la Campania;</w:t>
      </w:r>
    </w:p>
    <w:p w:rsidR="003C4980" w:rsidRDefault="003C4980" w:rsidP="003C4980">
      <w:pPr>
        <w:pStyle w:val="Corpotesto"/>
        <w:numPr>
          <w:ilvl w:val="0"/>
          <w:numId w:val="13"/>
        </w:numPr>
        <w:spacing w:after="0"/>
        <w:ind w:right="113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alla Prefettura di Salerno;</w:t>
      </w:r>
    </w:p>
    <w:p w:rsidR="003C4980" w:rsidRDefault="003C4980" w:rsidP="003C4980">
      <w:pPr>
        <w:pStyle w:val="Corpotesto"/>
        <w:numPr>
          <w:ilvl w:val="0"/>
          <w:numId w:val="13"/>
        </w:numPr>
        <w:spacing w:after="0"/>
        <w:ind w:right="113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Al Responsabile del Dipartimento di Prevenzione della Azienda Sanitaria Locale di Salerno;</w:t>
      </w:r>
    </w:p>
    <w:p w:rsidR="003C4980" w:rsidRDefault="003C4980" w:rsidP="003C4980">
      <w:pPr>
        <w:pStyle w:val="Corpotesto"/>
        <w:numPr>
          <w:ilvl w:val="0"/>
          <w:numId w:val="13"/>
        </w:numPr>
        <w:spacing w:after="0"/>
        <w:ind w:right="113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Al Comandante della Stazione dei Carabinieri di Ravello;</w:t>
      </w:r>
    </w:p>
    <w:p w:rsidR="003C4980" w:rsidRDefault="003C4980" w:rsidP="003C4980">
      <w:pPr>
        <w:pStyle w:val="Corpotesto"/>
        <w:numPr>
          <w:ilvl w:val="0"/>
          <w:numId w:val="13"/>
        </w:numPr>
        <w:spacing w:after="0"/>
        <w:ind w:right="113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Al responsabile del servizio della Pubblica Istruzione del Comune di Ravello;</w:t>
      </w:r>
    </w:p>
    <w:p w:rsidR="003C4980" w:rsidRDefault="003C4980" w:rsidP="003C4980">
      <w:pPr>
        <w:pStyle w:val="Corpotesto"/>
        <w:numPr>
          <w:ilvl w:val="0"/>
          <w:numId w:val="13"/>
        </w:numPr>
        <w:spacing w:after="0"/>
        <w:ind w:right="113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  <w:t>Al Responsabile della Polizia Locale del Comune di Ravello per la puntuale ottemperanza.</w:t>
      </w:r>
    </w:p>
    <w:p w:rsidR="00965B84" w:rsidRDefault="00965B84" w:rsidP="003C4980">
      <w:pPr>
        <w:pStyle w:val="Corpotesto"/>
        <w:spacing w:after="0"/>
        <w:ind w:right="113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</w:pPr>
    </w:p>
    <w:p w:rsidR="003C4980" w:rsidRDefault="003C4980" w:rsidP="003C4980">
      <w:pPr>
        <w:pStyle w:val="Corpotesto"/>
        <w:spacing w:after="0"/>
        <w:ind w:right="113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</w:pPr>
      <w:r w:rsidRPr="003C4980"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  <w:t>Ravello, 12/02/2021</w:t>
      </w:r>
      <w:r w:rsidRPr="003C4980"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  <w:tab/>
        <w:t xml:space="preserve">   dalla residenza comunale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  <w:t>.</w:t>
      </w:r>
    </w:p>
    <w:p w:rsidR="003C4980" w:rsidRPr="003C4980" w:rsidRDefault="003C4980" w:rsidP="003C4980">
      <w:pPr>
        <w:pStyle w:val="Corpotesto"/>
        <w:spacing w:after="0"/>
        <w:ind w:right="113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  <w:shd w:val="clear" w:color="auto" w:fill="F5FDFE"/>
        </w:rPr>
      </w:pPr>
    </w:p>
    <w:p w:rsidR="003C4980" w:rsidRPr="003C4980" w:rsidRDefault="003C4980" w:rsidP="003C4980">
      <w:pPr>
        <w:pStyle w:val="Corpotesto"/>
        <w:spacing w:after="0"/>
        <w:ind w:right="113"/>
        <w:jc w:val="both"/>
        <w:rPr>
          <w:rFonts w:asciiTheme="minorHAnsi" w:hAnsiTheme="minorHAnsi" w:cstheme="minorHAnsi"/>
          <w:b/>
          <w:color w:val="000000"/>
          <w:shd w:val="clear" w:color="auto" w:fill="F5FDFE"/>
        </w:rPr>
      </w:pP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ab/>
      </w:r>
      <w:r>
        <w:rPr>
          <w:rFonts w:asciiTheme="minorHAnsi" w:hAnsiTheme="minorHAnsi" w:cstheme="minorHAnsi"/>
          <w:b/>
          <w:color w:val="000000"/>
          <w:shd w:val="clear" w:color="auto" w:fill="F5FDFE"/>
        </w:rPr>
        <w:t xml:space="preserve"> </w:t>
      </w:r>
      <w:r w:rsidRPr="003C4980">
        <w:rPr>
          <w:rFonts w:asciiTheme="minorHAnsi" w:hAnsiTheme="minorHAnsi" w:cstheme="minorHAnsi"/>
          <w:b/>
          <w:color w:val="000000"/>
          <w:shd w:val="clear" w:color="auto" w:fill="F5FDFE"/>
        </w:rPr>
        <w:t>IL SINDACO</w:t>
      </w:r>
    </w:p>
    <w:p w:rsidR="003C4980" w:rsidRPr="003C4980" w:rsidRDefault="003C4980" w:rsidP="003C4980">
      <w:pPr>
        <w:pStyle w:val="Corpotesto"/>
        <w:spacing w:after="0"/>
        <w:ind w:right="113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</w:pPr>
      <w:r w:rsidRPr="003C498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ab/>
      </w:r>
      <w:r w:rsidRPr="003C498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ab/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 xml:space="preserve">   </w:t>
      </w:r>
      <w:r w:rsidRPr="003C498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5FDFE"/>
        </w:rPr>
        <w:t>Avv. Salvatore Di Martino</w:t>
      </w:r>
    </w:p>
    <w:p w:rsidR="003C4980" w:rsidRPr="003C4980" w:rsidRDefault="003C4980" w:rsidP="0030175C">
      <w:pPr>
        <w:pStyle w:val="Corpotesto"/>
        <w:ind w:right="11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5FDFE"/>
        </w:rPr>
      </w:pPr>
    </w:p>
    <w:sectPr w:rsidR="003C4980" w:rsidRPr="003C4980" w:rsidSect="0082270E">
      <w:footerReference w:type="default" r:id="rId12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F6" w:rsidRDefault="00D651F6" w:rsidP="00E9689B">
      <w:r>
        <w:separator/>
      </w:r>
    </w:p>
  </w:endnote>
  <w:endnote w:type="continuationSeparator" w:id="0">
    <w:p w:rsidR="00D651F6" w:rsidRDefault="00D651F6" w:rsidP="00E9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37" w:rsidRDefault="00EF173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F6" w:rsidRDefault="00D651F6" w:rsidP="00E9689B">
      <w:r>
        <w:separator/>
      </w:r>
    </w:p>
  </w:footnote>
  <w:footnote w:type="continuationSeparator" w:id="0">
    <w:p w:rsidR="00D651F6" w:rsidRDefault="00D651F6" w:rsidP="00E9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632C"/>
    <w:multiLevelType w:val="hybridMultilevel"/>
    <w:tmpl w:val="A516B7DE"/>
    <w:lvl w:ilvl="0" w:tplc="62E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0A0"/>
    <w:multiLevelType w:val="hybridMultilevel"/>
    <w:tmpl w:val="B0901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2DDD"/>
    <w:multiLevelType w:val="hybridMultilevel"/>
    <w:tmpl w:val="8244EF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76BB5"/>
    <w:multiLevelType w:val="hybridMultilevel"/>
    <w:tmpl w:val="A3A4503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42BA1"/>
    <w:multiLevelType w:val="hybridMultilevel"/>
    <w:tmpl w:val="D93C8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B457E"/>
    <w:multiLevelType w:val="hybridMultilevel"/>
    <w:tmpl w:val="84F4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4A6"/>
    <w:multiLevelType w:val="hybridMultilevel"/>
    <w:tmpl w:val="B38A5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3717E"/>
    <w:multiLevelType w:val="hybridMultilevel"/>
    <w:tmpl w:val="E132F8D4"/>
    <w:lvl w:ilvl="0" w:tplc="62E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C3D"/>
    <w:multiLevelType w:val="hybridMultilevel"/>
    <w:tmpl w:val="3B8A7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F2231"/>
    <w:multiLevelType w:val="hybridMultilevel"/>
    <w:tmpl w:val="A3CE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80AEB"/>
    <w:multiLevelType w:val="hybridMultilevel"/>
    <w:tmpl w:val="439E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4E9E"/>
    <w:multiLevelType w:val="hybridMultilevel"/>
    <w:tmpl w:val="87AAEC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5505C"/>
    <w:multiLevelType w:val="hybridMultilevel"/>
    <w:tmpl w:val="2CF4F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7"/>
    <w:rsid w:val="00026814"/>
    <w:rsid w:val="000C3E83"/>
    <w:rsid w:val="000E1450"/>
    <w:rsid w:val="00104508"/>
    <w:rsid w:val="001063EF"/>
    <w:rsid w:val="00157C7D"/>
    <w:rsid w:val="00275156"/>
    <w:rsid w:val="0028553A"/>
    <w:rsid w:val="002D089B"/>
    <w:rsid w:val="002D205E"/>
    <w:rsid w:val="0030175C"/>
    <w:rsid w:val="00316F57"/>
    <w:rsid w:val="00317571"/>
    <w:rsid w:val="003303D8"/>
    <w:rsid w:val="00347CE7"/>
    <w:rsid w:val="00375C31"/>
    <w:rsid w:val="003A754E"/>
    <w:rsid w:val="003C4980"/>
    <w:rsid w:val="003E1E17"/>
    <w:rsid w:val="00413821"/>
    <w:rsid w:val="004E7AE8"/>
    <w:rsid w:val="0054210F"/>
    <w:rsid w:val="0056109D"/>
    <w:rsid w:val="005C6BA7"/>
    <w:rsid w:val="005F5DAF"/>
    <w:rsid w:val="00636AD7"/>
    <w:rsid w:val="0065724D"/>
    <w:rsid w:val="00723800"/>
    <w:rsid w:val="00725545"/>
    <w:rsid w:val="00756CDD"/>
    <w:rsid w:val="007D5927"/>
    <w:rsid w:val="0082270E"/>
    <w:rsid w:val="0083472A"/>
    <w:rsid w:val="00834E9F"/>
    <w:rsid w:val="00841A4B"/>
    <w:rsid w:val="008567AE"/>
    <w:rsid w:val="00885298"/>
    <w:rsid w:val="00942DCD"/>
    <w:rsid w:val="00965B84"/>
    <w:rsid w:val="009770C4"/>
    <w:rsid w:val="0097730D"/>
    <w:rsid w:val="00997CB7"/>
    <w:rsid w:val="009E220C"/>
    <w:rsid w:val="00A0353A"/>
    <w:rsid w:val="00A14EC2"/>
    <w:rsid w:val="00A244AA"/>
    <w:rsid w:val="00A2658C"/>
    <w:rsid w:val="00A40F4E"/>
    <w:rsid w:val="00AC6F79"/>
    <w:rsid w:val="00AD34F1"/>
    <w:rsid w:val="00B00180"/>
    <w:rsid w:val="00B57D0B"/>
    <w:rsid w:val="00BA1784"/>
    <w:rsid w:val="00BC28F3"/>
    <w:rsid w:val="00BC7AAF"/>
    <w:rsid w:val="00BD2798"/>
    <w:rsid w:val="00BE5BCB"/>
    <w:rsid w:val="00C97B27"/>
    <w:rsid w:val="00CC6AB8"/>
    <w:rsid w:val="00CD2A37"/>
    <w:rsid w:val="00CD5AF4"/>
    <w:rsid w:val="00CD5EA1"/>
    <w:rsid w:val="00CF240E"/>
    <w:rsid w:val="00D30344"/>
    <w:rsid w:val="00D315DC"/>
    <w:rsid w:val="00D57554"/>
    <w:rsid w:val="00D651F6"/>
    <w:rsid w:val="00D804FA"/>
    <w:rsid w:val="00D87574"/>
    <w:rsid w:val="00D9441B"/>
    <w:rsid w:val="00DD6AEE"/>
    <w:rsid w:val="00DF0EE4"/>
    <w:rsid w:val="00E1508E"/>
    <w:rsid w:val="00E16F21"/>
    <w:rsid w:val="00E54245"/>
    <w:rsid w:val="00E77354"/>
    <w:rsid w:val="00E96270"/>
    <w:rsid w:val="00E9689B"/>
    <w:rsid w:val="00EF1737"/>
    <w:rsid w:val="00F011D2"/>
    <w:rsid w:val="00F11005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56F48-0AD1-4007-91D3-EE2BA70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0180"/>
    <w:pPr>
      <w:keepNext/>
      <w:jc w:val="center"/>
      <w:outlineLvl w:val="0"/>
    </w:pPr>
    <w:rPr>
      <w:i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1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00180"/>
    <w:rPr>
      <w:rFonts w:ascii="Times New Roman" w:eastAsia="Times New Roman" w:hAnsi="Times New Roman" w:cs="Times New Roman"/>
      <w:i/>
      <w:sz w:val="4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00180"/>
    <w:pPr>
      <w:jc w:val="center"/>
    </w:pPr>
    <w:rPr>
      <w:i/>
      <w:i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deltesto2Carattere">
    <w:name w:val="Corpo del testo 2 Carattere"/>
    <w:basedOn w:val="Carpredefinitoparagrafo"/>
    <w:link w:val="Corpodeltesto2"/>
    <w:rsid w:val="00B00180"/>
    <w:rPr>
      <w:rFonts w:ascii="Times New Roman" w:eastAsia="Times New Roman" w:hAnsi="Times New Roman" w:cs="Times New Roman"/>
      <w:i/>
      <w:iCs/>
      <w:sz w:val="18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180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2A3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D27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D279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8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1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14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67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834340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47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5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99175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4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28283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4127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7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217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6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ulturaeinnovazione.com/wp-content/uploads/2018/11/logo_regione_rev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federculture.it/wp-content/themes/Tersus/lib/scripts/timthumb.php?h=300&amp;w=&amp;zc=0&amp;src=/wp-content/uploads/2013/01/Comune-di-Ravello_35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80FF-FCA9-4D71-B1DC-0DCD25D0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Biagio Cipolletta Comandante Polizia Locale Ravello</dc:creator>
  <cp:keywords/>
  <dc:description/>
  <cp:lastModifiedBy>user</cp:lastModifiedBy>
  <cp:revision>3</cp:revision>
  <cp:lastPrinted>2020-12-18T11:44:00Z</cp:lastPrinted>
  <dcterms:created xsi:type="dcterms:W3CDTF">2021-02-13T07:53:00Z</dcterms:created>
  <dcterms:modified xsi:type="dcterms:W3CDTF">2021-02-13T08:12:00Z</dcterms:modified>
</cp:coreProperties>
</file>